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9290"/>
      </w:tblGrid>
      <w:tr w:rsidR="00A435B4" w:rsidRPr="00A435B4" w:rsidTr="00F22B1C">
        <w:trPr>
          <w:trHeight w:val="287"/>
        </w:trPr>
        <w:tc>
          <w:tcPr>
            <w:tcW w:w="9290" w:type="dxa"/>
            <w:shd w:val="clear" w:color="auto" w:fill="B8AC8E"/>
          </w:tcPr>
          <w:p w:rsidR="00A435B4" w:rsidRPr="00A435B4" w:rsidRDefault="00A435B4" w:rsidP="00A435B4">
            <w:pPr>
              <w:rPr>
                <w:rFonts w:ascii="Calibri" w:eastAsia="Calibri" w:hAnsi="Calibri" w:cs="Calibri"/>
                <w:b/>
                <w:sz w:val="24"/>
                <w:szCs w:val="24"/>
              </w:rPr>
            </w:pPr>
            <w:bookmarkStart w:id="0" w:name="_GoBack"/>
            <w:bookmarkEnd w:id="0"/>
            <w:r w:rsidRPr="00A435B4">
              <w:rPr>
                <w:rFonts w:ascii="Calibri" w:eastAsia="Calibri" w:hAnsi="Calibri" w:cs="Calibri"/>
                <w:b/>
                <w:sz w:val="24"/>
                <w:szCs w:val="24"/>
              </w:rPr>
              <w:t>Job summary or purpose</w:t>
            </w:r>
          </w:p>
        </w:tc>
      </w:tr>
      <w:tr w:rsidR="00A435B4" w:rsidRPr="00A435B4" w:rsidTr="00F22B1C">
        <w:trPr>
          <w:trHeight w:val="3258"/>
        </w:trPr>
        <w:tc>
          <w:tcPr>
            <w:tcW w:w="9290" w:type="dxa"/>
          </w:tcPr>
          <w:p w:rsidR="00A435B4" w:rsidRPr="00A435B4" w:rsidRDefault="00A435B4" w:rsidP="00A435B4">
            <w:pPr>
              <w:rPr>
                <w:rFonts w:ascii="Calibri" w:eastAsia="Calibri" w:hAnsi="Calibri" w:cs="Calibri"/>
                <w:sz w:val="24"/>
                <w:szCs w:val="24"/>
              </w:rPr>
            </w:pPr>
            <w:r w:rsidRPr="00A435B4">
              <w:rPr>
                <w:rFonts w:ascii="Calibri" w:eastAsia="Calibri" w:hAnsi="Calibri" w:cs="Calibri"/>
                <w:sz w:val="24"/>
                <w:szCs w:val="24"/>
              </w:rPr>
              <w:t xml:space="preserve">The </w:t>
            </w:r>
            <w:r w:rsidR="006F6F37">
              <w:rPr>
                <w:rFonts w:ascii="Calibri" w:eastAsia="Calibri" w:hAnsi="Calibri" w:cs="Calibri"/>
                <w:sz w:val="24"/>
                <w:szCs w:val="24"/>
              </w:rPr>
              <w:t>administrative assistant</w:t>
            </w:r>
            <w:r w:rsidRPr="00A435B4">
              <w:rPr>
                <w:rFonts w:ascii="Calibri" w:eastAsia="Calibri" w:hAnsi="Calibri" w:cs="Calibri"/>
                <w:sz w:val="24"/>
                <w:szCs w:val="24"/>
              </w:rPr>
              <w:t xml:space="preserve"> is responsible for implementing and maintaining the organization's accounting system. The </w:t>
            </w:r>
            <w:r w:rsidR="00083941">
              <w:rPr>
                <w:rFonts w:ascii="Calibri" w:eastAsia="Calibri" w:hAnsi="Calibri" w:cs="Calibri"/>
                <w:sz w:val="24"/>
                <w:szCs w:val="24"/>
              </w:rPr>
              <w:t>administrative assistant</w:t>
            </w:r>
            <w:r w:rsidRPr="00A435B4">
              <w:rPr>
                <w:rFonts w:ascii="Calibri" w:eastAsia="Calibri" w:hAnsi="Calibri" w:cs="Calibri"/>
                <w:sz w:val="24"/>
                <w:szCs w:val="24"/>
              </w:rPr>
              <w:t xml:space="preserve"> is responsible for day-to-day accounting, such as journal entries, processing invoices, account reconciliations and bank deposits. The </w:t>
            </w:r>
            <w:r w:rsidR="00083941">
              <w:rPr>
                <w:rFonts w:ascii="Calibri" w:eastAsia="Calibri" w:hAnsi="Calibri" w:cs="Calibri"/>
                <w:sz w:val="24"/>
                <w:szCs w:val="24"/>
              </w:rPr>
              <w:t>administrative assistant</w:t>
            </w:r>
            <w:r w:rsidRPr="00A435B4">
              <w:rPr>
                <w:rFonts w:ascii="Calibri" w:eastAsia="Calibri" w:hAnsi="Calibri" w:cs="Calibri"/>
                <w:sz w:val="24"/>
                <w:szCs w:val="24"/>
              </w:rPr>
              <w:t xml:space="preserve"> keeps records of assets and liabilities, and assists with preparation of financial statements</w:t>
            </w:r>
            <w:r w:rsidR="006F6F37">
              <w:rPr>
                <w:rFonts w:ascii="Calibri" w:eastAsia="Calibri" w:hAnsi="Calibri" w:cs="Calibri"/>
                <w:sz w:val="24"/>
                <w:szCs w:val="24"/>
              </w:rPr>
              <w:t xml:space="preserve">, </w:t>
            </w:r>
            <w:r w:rsidRPr="00A435B4">
              <w:rPr>
                <w:rFonts w:ascii="Calibri" w:eastAsia="Calibri" w:hAnsi="Calibri" w:cs="Calibri"/>
                <w:sz w:val="24"/>
                <w:szCs w:val="24"/>
              </w:rPr>
              <w:t>repo</w:t>
            </w:r>
            <w:r w:rsidR="006F6F37">
              <w:rPr>
                <w:rFonts w:ascii="Calibri" w:eastAsia="Calibri" w:hAnsi="Calibri" w:cs="Calibri"/>
                <w:sz w:val="24"/>
                <w:szCs w:val="24"/>
              </w:rPr>
              <w:t>rts, and audits.</w:t>
            </w:r>
            <w:r w:rsidR="00083941">
              <w:rPr>
                <w:rFonts w:ascii="Calibri" w:eastAsia="Calibri" w:hAnsi="Calibri" w:cs="Calibri"/>
                <w:sz w:val="24"/>
                <w:szCs w:val="24"/>
              </w:rPr>
              <w:t xml:space="preserve"> The administrative assistant performs organizational duties concerning scholarships, grants, ensures meetings are scheduled, supports event planning and produces social media posts as needed for marketing scholarships and grants</w:t>
            </w:r>
            <w:r w:rsidR="00B10A91">
              <w:rPr>
                <w:rFonts w:ascii="Calibri" w:eastAsia="Calibri" w:hAnsi="Calibri" w:cs="Calibri"/>
                <w:sz w:val="24"/>
                <w:szCs w:val="24"/>
              </w:rPr>
              <w:t>. Provides administrative (secretarial or grant, scholarship administrative duties) support to several large nonprofit organizations, including the Foundation.</w:t>
            </w:r>
          </w:p>
          <w:p w:rsidR="00A435B4" w:rsidRPr="00A435B4" w:rsidRDefault="009E06BC" w:rsidP="009E06BC">
            <w:pPr>
              <w:tabs>
                <w:tab w:val="left" w:pos="2536"/>
              </w:tabs>
              <w:rPr>
                <w:rFonts w:ascii="Calibri" w:eastAsia="Calibri" w:hAnsi="Calibri" w:cs="Calibri"/>
                <w:color w:val="000000"/>
                <w:sz w:val="24"/>
                <w:szCs w:val="24"/>
                <w:shd w:val="clear" w:color="auto" w:fill="FFFFFF"/>
              </w:rPr>
            </w:pPr>
            <w:r>
              <w:rPr>
                <w:rFonts w:ascii="Calibri" w:eastAsia="Calibri" w:hAnsi="Calibri" w:cs="Calibri"/>
                <w:color w:val="000000"/>
                <w:sz w:val="24"/>
                <w:szCs w:val="24"/>
                <w:shd w:val="clear" w:color="auto" w:fill="FFFFFF"/>
              </w:rPr>
              <w:tab/>
            </w:r>
          </w:p>
        </w:tc>
      </w:tr>
      <w:tr w:rsidR="00A435B4" w:rsidRPr="00A435B4" w:rsidTr="00F22B1C">
        <w:trPr>
          <w:trHeight w:val="287"/>
        </w:trPr>
        <w:tc>
          <w:tcPr>
            <w:tcW w:w="9290" w:type="dxa"/>
            <w:shd w:val="clear" w:color="auto" w:fill="B8AC8E"/>
          </w:tcPr>
          <w:p w:rsidR="00A435B4" w:rsidRPr="00A435B4" w:rsidRDefault="00A435B4" w:rsidP="00A435B4">
            <w:pPr>
              <w:rPr>
                <w:rFonts w:ascii="Calibri" w:eastAsia="Calibri" w:hAnsi="Calibri" w:cs="Calibri"/>
                <w:b/>
                <w:sz w:val="24"/>
                <w:szCs w:val="24"/>
              </w:rPr>
            </w:pPr>
            <w:r w:rsidRPr="00A435B4">
              <w:rPr>
                <w:rFonts w:ascii="Calibri" w:eastAsia="Calibri" w:hAnsi="Calibri" w:cs="Calibri"/>
                <w:b/>
                <w:sz w:val="24"/>
                <w:szCs w:val="24"/>
              </w:rPr>
              <w:t>Essential functions</w:t>
            </w:r>
          </w:p>
        </w:tc>
      </w:tr>
      <w:tr w:rsidR="00A435B4" w:rsidRPr="00A435B4" w:rsidTr="00F22B1C">
        <w:trPr>
          <w:trHeight w:val="5380"/>
        </w:trPr>
        <w:tc>
          <w:tcPr>
            <w:tcW w:w="9290" w:type="dxa"/>
          </w:tcPr>
          <w:p w:rsidR="00A435B4" w:rsidRPr="00A435B4" w:rsidRDefault="00A435B4" w:rsidP="00A435B4">
            <w:pPr>
              <w:shd w:val="clear" w:color="auto" w:fill="FFFFFF"/>
              <w:rPr>
                <w:rFonts w:ascii="Calibri" w:eastAsia="Times New Roman" w:hAnsi="Calibri" w:cs="Calibri"/>
                <w:sz w:val="24"/>
                <w:szCs w:val="24"/>
              </w:rPr>
            </w:pPr>
            <w:r w:rsidRPr="00A435B4">
              <w:rPr>
                <w:rFonts w:ascii="Calibri" w:eastAsia="Times New Roman" w:hAnsi="Calibri" w:cs="Calibri"/>
                <w:sz w:val="24"/>
                <w:szCs w:val="24"/>
              </w:rPr>
              <w:t xml:space="preserve">Essential functions of the </w:t>
            </w:r>
            <w:r w:rsidR="006F6F37">
              <w:rPr>
                <w:rFonts w:ascii="Calibri" w:eastAsia="Times New Roman" w:hAnsi="Calibri" w:cs="Calibri"/>
                <w:sz w:val="24"/>
                <w:szCs w:val="24"/>
              </w:rPr>
              <w:t>administrative assistant</w:t>
            </w:r>
            <w:r w:rsidRPr="00A435B4">
              <w:rPr>
                <w:rFonts w:ascii="Calibri" w:eastAsia="Times New Roman" w:hAnsi="Calibri" w:cs="Calibri"/>
                <w:sz w:val="24"/>
                <w:szCs w:val="24"/>
              </w:rPr>
              <w:t xml:space="preserve"> include, but are not limited to, the following:</w:t>
            </w:r>
          </w:p>
          <w:p w:rsidR="00A435B4" w:rsidRPr="00A435B4" w:rsidRDefault="00A435B4" w:rsidP="00A435B4">
            <w:pPr>
              <w:shd w:val="clear" w:color="auto" w:fill="FFFFFF"/>
              <w:rPr>
                <w:rFonts w:ascii="Calibri" w:eastAsia="Times New Roman" w:hAnsi="Calibri" w:cs="Calibri"/>
                <w:sz w:val="24"/>
                <w:szCs w:val="24"/>
              </w:rPr>
            </w:pPr>
          </w:p>
          <w:p w:rsidR="00A435B4" w:rsidRPr="00A435B4" w:rsidRDefault="00A435B4" w:rsidP="00A435B4">
            <w:pPr>
              <w:numPr>
                <w:ilvl w:val="0"/>
                <w:numId w:val="2"/>
              </w:numPr>
              <w:spacing w:line="256" w:lineRule="auto"/>
              <w:rPr>
                <w:rFonts w:ascii="Calibri" w:eastAsia="Calibri" w:hAnsi="Calibri" w:cs="Calibri"/>
                <w:sz w:val="24"/>
                <w:szCs w:val="24"/>
              </w:rPr>
            </w:pPr>
            <w:r w:rsidRPr="00A435B4">
              <w:rPr>
                <w:rFonts w:ascii="Calibri" w:eastAsia="Calibri" w:hAnsi="Calibri" w:cs="Calibri"/>
                <w:sz w:val="24"/>
                <w:szCs w:val="24"/>
              </w:rPr>
              <w:t xml:space="preserve">Performing basic accounting procedures (such as accounts receivable, accounts payable, time billing, payroll, </w:t>
            </w:r>
            <w:r w:rsidRPr="00A435B4">
              <w:rPr>
                <w:rFonts w:ascii="Calibri" w:eastAsia="Calibri" w:hAnsi="Calibri" w:cs="Calibri"/>
                <w:color w:val="222222"/>
                <w:sz w:val="24"/>
                <w:szCs w:val="24"/>
                <w:shd w:val="clear" w:color="auto" w:fill="FFFFFF"/>
              </w:rPr>
              <w:t>general ledger,</w:t>
            </w:r>
            <w:r w:rsidRPr="00A435B4">
              <w:rPr>
                <w:rFonts w:ascii="Calibri" w:eastAsia="Calibri" w:hAnsi="Calibri" w:cs="Calibri"/>
                <w:sz w:val="24"/>
                <w:szCs w:val="24"/>
              </w:rPr>
              <w:t xml:space="preserve"> tax payments and inventory control)</w:t>
            </w:r>
          </w:p>
          <w:p w:rsidR="00A435B4" w:rsidRPr="00A435B4" w:rsidRDefault="00A435B4" w:rsidP="00A435B4">
            <w:pPr>
              <w:numPr>
                <w:ilvl w:val="0"/>
                <w:numId w:val="2"/>
              </w:numPr>
              <w:spacing w:line="256" w:lineRule="auto"/>
              <w:rPr>
                <w:rFonts w:ascii="Calibri" w:eastAsia="Calibri" w:hAnsi="Calibri" w:cs="Calibri"/>
                <w:sz w:val="24"/>
                <w:szCs w:val="24"/>
              </w:rPr>
            </w:pPr>
            <w:r w:rsidRPr="00A435B4">
              <w:rPr>
                <w:rFonts w:ascii="Calibri" w:eastAsia="Calibri" w:hAnsi="Calibri" w:cs="Calibri"/>
                <w:sz w:val="24"/>
                <w:szCs w:val="24"/>
              </w:rPr>
              <w:t>Providing information for financial statements (such as monthly and quarterly financial reports, and monthly forecasts summarizing current and projected financial position)</w:t>
            </w:r>
          </w:p>
          <w:p w:rsidR="00A435B4" w:rsidRPr="00A435B4" w:rsidRDefault="00A435B4" w:rsidP="00A435B4">
            <w:pPr>
              <w:numPr>
                <w:ilvl w:val="0"/>
                <w:numId w:val="2"/>
              </w:numPr>
              <w:spacing w:line="256" w:lineRule="auto"/>
              <w:rPr>
                <w:rFonts w:ascii="Calibri" w:eastAsia="Calibri" w:hAnsi="Calibri" w:cs="Calibri"/>
                <w:sz w:val="24"/>
                <w:szCs w:val="24"/>
              </w:rPr>
            </w:pPr>
            <w:r w:rsidRPr="00A435B4">
              <w:rPr>
                <w:rFonts w:ascii="Calibri" w:eastAsia="Calibri" w:hAnsi="Calibri" w:cs="Calibri"/>
                <w:sz w:val="24"/>
                <w:szCs w:val="24"/>
              </w:rPr>
              <w:t>Reconciling general ledger accounts</w:t>
            </w:r>
          </w:p>
          <w:p w:rsidR="00A435B4" w:rsidRPr="00A435B4" w:rsidRDefault="00A435B4" w:rsidP="00A435B4">
            <w:pPr>
              <w:numPr>
                <w:ilvl w:val="0"/>
                <w:numId w:val="3"/>
              </w:numPr>
              <w:tabs>
                <w:tab w:val="center" w:pos="4680"/>
                <w:tab w:val="right" w:pos="9360"/>
              </w:tabs>
              <w:rPr>
                <w:rFonts w:ascii="Calibri" w:eastAsia="Calibri" w:hAnsi="Calibri" w:cs="Calibri"/>
                <w:color w:val="000000"/>
                <w:sz w:val="24"/>
                <w:szCs w:val="24"/>
              </w:rPr>
            </w:pPr>
            <w:r w:rsidRPr="00A435B4">
              <w:rPr>
                <w:rFonts w:ascii="Calibri" w:eastAsia="Calibri" w:hAnsi="Calibri" w:cs="Calibri"/>
                <w:sz w:val="24"/>
                <w:szCs w:val="24"/>
              </w:rPr>
              <w:t xml:space="preserve">Communicating with </w:t>
            </w:r>
            <w:r w:rsidR="006F6F37">
              <w:rPr>
                <w:rFonts w:ascii="Calibri" w:eastAsia="Calibri" w:hAnsi="Calibri" w:cs="Calibri"/>
                <w:sz w:val="24"/>
                <w:szCs w:val="24"/>
              </w:rPr>
              <w:t>fund account managers</w:t>
            </w:r>
            <w:r w:rsidRPr="00A435B4">
              <w:rPr>
                <w:rFonts w:ascii="Calibri" w:eastAsia="Calibri" w:hAnsi="Calibri" w:cs="Calibri"/>
                <w:sz w:val="24"/>
                <w:szCs w:val="24"/>
              </w:rPr>
              <w:t xml:space="preserve"> to address any </w:t>
            </w:r>
            <w:r w:rsidR="006F6F37">
              <w:rPr>
                <w:rFonts w:ascii="Calibri" w:eastAsia="Calibri" w:hAnsi="Calibri" w:cs="Calibri"/>
                <w:sz w:val="24"/>
                <w:szCs w:val="24"/>
              </w:rPr>
              <w:t>issues</w:t>
            </w:r>
          </w:p>
          <w:p w:rsidR="00A435B4" w:rsidRDefault="00A435B4" w:rsidP="00A435B4">
            <w:pPr>
              <w:numPr>
                <w:ilvl w:val="0"/>
                <w:numId w:val="3"/>
              </w:numPr>
              <w:spacing w:line="256" w:lineRule="auto"/>
              <w:rPr>
                <w:rFonts w:ascii="Calibri" w:eastAsia="Calibri" w:hAnsi="Calibri" w:cs="Calibri"/>
                <w:sz w:val="24"/>
                <w:szCs w:val="24"/>
              </w:rPr>
            </w:pPr>
            <w:r w:rsidRPr="00A435B4">
              <w:rPr>
                <w:rFonts w:ascii="Calibri" w:eastAsia="Calibri" w:hAnsi="Calibri" w:cs="Calibri"/>
                <w:sz w:val="24"/>
                <w:szCs w:val="24"/>
              </w:rPr>
              <w:t>Providing other accounting assistance and support as requested</w:t>
            </w:r>
          </w:p>
          <w:p w:rsidR="006F6F37" w:rsidRDefault="006F6F37" w:rsidP="006F6F37">
            <w:pPr>
              <w:numPr>
                <w:ilvl w:val="0"/>
                <w:numId w:val="3"/>
              </w:numPr>
              <w:spacing w:line="256" w:lineRule="auto"/>
              <w:rPr>
                <w:rFonts w:ascii="Calibri" w:eastAsia="Calibri" w:hAnsi="Calibri" w:cs="Calibri"/>
                <w:sz w:val="24"/>
                <w:szCs w:val="24"/>
              </w:rPr>
            </w:pPr>
            <w:r>
              <w:rPr>
                <w:rFonts w:ascii="Calibri" w:eastAsia="Calibri" w:hAnsi="Calibri" w:cs="Calibri"/>
                <w:sz w:val="24"/>
                <w:szCs w:val="24"/>
              </w:rPr>
              <w:t>Become proficient in financial/grant/scholarship software</w:t>
            </w:r>
          </w:p>
          <w:p w:rsidR="006F6F37" w:rsidRPr="006F6F37" w:rsidRDefault="006F6F37" w:rsidP="006F6F37">
            <w:pPr>
              <w:numPr>
                <w:ilvl w:val="0"/>
                <w:numId w:val="3"/>
              </w:numPr>
              <w:spacing w:line="256" w:lineRule="auto"/>
              <w:rPr>
                <w:rFonts w:ascii="Calibri" w:eastAsia="Calibri" w:hAnsi="Calibri" w:cs="Calibri"/>
                <w:sz w:val="24"/>
                <w:szCs w:val="24"/>
              </w:rPr>
            </w:pPr>
            <w:r>
              <w:rPr>
                <w:rFonts w:ascii="Calibri" w:eastAsia="Calibri" w:hAnsi="Calibri" w:cs="Calibri"/>
                <w:sz w:val="24"/>
                <w:szCs w:val="24"/>
              </w:rPr>
              <w:t>Perform administrative duties with scholarships and grants</w:t>
            </w:r>
          </w:p>
          <w:p w:rsidR="006F6F37" w:rsidRDefault="006F6F37" w:rsidP="00A435B4">
            <w:pPr>
              <w:numPr>
                <w:ilvl w:val="0"/>
                <w:numId w:val="3"/>
              </w:numPr>
              <w:spacing w:line="256" w:lineRule="auto"/>
              <w:rPr>
                <w:rFonts w:ascii="Calibri" w:eastAsia="Calibri" w:hAnsi="Calibri" w:cs="Calibri"/>
                <w:sz w:val="24"/>
                <w:szCs w:val="24"/>
              </w:rPr>
            </w:pPr>
            <w:r>
              <w:rPr>
                <w:rFonts w:ascii="Calibri" w:eastAsia="Calibri" w:hAnsi="Calibri" w:cs="Calibri"/>
                <w:sz w:val="24"/>
                <w:szCs w:val="24"/>
              </w:rPr>
              <w:t>Take meeting minutes, schedule meetings, support event planning</w:t>
            </w:r>
          </w:p>
          <w:p w:rsidR="006F6F37" w:rsidRPr="00A435B4" w:rsidRDefault="006F6F37" w:rsidP="00A435B4">
            <w:pPr>
              <w:numPr>
                <w:ilvl w:val="0"/>
                <w:numId w:val="3"/>
              </w:numPr>
              <w:spacing w:line="256" w:lineRule="auto"/>
              <w:rPr>
                <w:rFonts w:ascii="Calibri" w:eastAsia="Calibri" w:hAnsi="Calibri" w:cs="Calibri"/>
                <w:sz w:val="24"/>
                <w:szCs w:val="24"/>
              </w:rPr>
            </w:pPr>
            <w:r>
              <w:rPr>
                <w:rFonts w:ascii="Calibri" w:eastAsia="Calibri" w:hAnsi="Calibri" w:cs="Calibri"/>
                <w:sz w:val="24"/>
                <w:szCs w:val="24"/>
              </w:rPr>
              <w:t>Produce press releases, social media posts as needed</w:t>
            </w:r>
            <w:r w:rsidR="00D96908">
              <w:rPr>
                <w:rFonts w:ascii="Calibri" w:eastAsia="Calibri" w:hAnsi="Calibri" w:cs="Calibri"/>
                <w:sz w:val="24"/>
                <w:szCs w:val="24"/>
              </w:rPr>
              <w:t>—support organization marketing</w:t>
            </w:r>
            <w:r w:rsidR="00083941">
              <w:rPr>
                <w:rFonts w:ascii="Calibri" w:eastAsia="Calibri" w:hAnsi="Calibri" w:cs="Calibri"/>
                <w:sz w:val="24"/>
                <w:szCs w:val="24"/>
              </w:rPr>
              <w:t xml:space="preserve"> of scholarships and grants</w:t>
            </w:r>
          </w:p>
          <w:p w:rsidR="00A435B4" w:rsidRPr="00A435B4" w:rsidRDefault="00A435B4" w:rsidP="00A435B4">
            <w:pPr>
              <w:autoSpaceDE w:val="0"/>
              <w:autoSpaceDN w:val="0"/>
              <w:adjustRightInd w:val="0"/>
              <w:rPr>
                <w:rFonts w:ascii="Calibri" w:eastAsia="Calibri" w:hAnsi="Calibri" w:cs="Calibri"/>
                <w:color w:val="FF0000"/>
                <w:sz w:val="24"/>
                <w:szCs w:val="24"/>
              </w:rPr>
            </w:pPr>
          </w:p>
        </w:tc>
      </w:tr>
      <w:tr w:rsidR="00A435B4" w:rsidRPr="00A435B4" w:rsidTr="00F22B1C">
        <w:trPr>
          <w:trHeight w:val="287"/>
        </w:trPr>
        <w:tc>
          <w:tcPr>
            <w:tcW w:w="9290" w:type="dxa"/>
            <w:shd w:val="clear" w:color="auto" w:fill="B8AC8E"/>
          </w:tcPr>
          <w:p w:rsidR="00A435B4" w:rsidRPr="00A435B4" w:rsidRDefault="00A435B4" w:rsidP="00A435B4">
            <w:pPr>
              <w:rPr>
                <w:rFonts w:ascii="Calibri" w:eastAsia="Calibri" w:hAnsi="Calibri" w:cs="Calibri"/>
                <w:b/>
                <w:sz w:val="24"/>
                <w:szCs w:val="24"/>
              </w:rPr>
            </w:pPr>
            <w:r w:rsidRPr="00A435B4">
              <w:rPr>
                <w:rFonts w:ascii="Calibri" w:eastAsia="Calibri" w:hAnsi="Calibri" w:cs="Calibri"/>
                <w:b/>
                <w:sz w:val="24"/>
                <w:szCs w:val="24"/>
              </w:rPr>
              <w:t>Competencies</w:t>
            </w:r>
          </w:p>
        </w:tc>
      </w:tr>
      <w:tr w:rsidR="00A435B4" w:rsidRPr="00A435B4" w:rsidTr="00F22B1C">
        <w:trPr>
          <w:trHeight w:val="1053"/>
        </w:trPr>
        <w:tc>
          <w:tcPr>
            <w:tcW w:w="9290" w:type="dxa"/>
          </w:tcPr>
          <w:p w:rsidR="003822EA" w:rsidRDefault="003822EA" w:rsidP="003822EA">
            <w:pPr>
              <w:ind w:left="360"/>
              <w:contextualSpacing/>
              <w:rPr>
                <w:rFonts w:ascii="Calibri" w:eastAsia="Calibri" w:hAnsi="Calibri" w:cs="Calibri"/>
                <w:sz w:val="24"/>
                <w:szCs w:val="24"/>
              </w:rPr>
            </w:pPr>
          </w:p>
          <w:p w:rsidR="00A435B4" w:rsidRPr="00A435B4" w:rsidRDefault="00A435B4" w:rsidP="00A435B4">
            <w:pPr>
              <w:numPr>
                <w:ilvl w:val="0"/>
                <w:numId w:val="1"/>
              </w:numPr>
              <w:contextualSpacing/>
              <w:rPr>
                <w:rFonts w:ascii="Calibri" w:eastAsia="Calibri" w:hAnsi="Calibri" w:cs="Calibri"/>
                <w:sz w:val="24"/>
                <w:szCs w:val="24"/>
              </w:rPr>
            </w:pPr>
            <w:r w:rsidRPr="00A435B4">
              <w:rPr>
                <w:rFonts w:ascii="Calibri" w:eastAsia="Calibri" w:hAnsi="Calibri" w:cs="Calibri"/>
                <w:sz w:val="24"/>
                <w:szCs w:val="24"/>
              </w:rPr>
              <w:t>Communication proficiency, including excellent verbal and written communication skills</w:t>
            </w:r>
          </w:p>
          <w:p w:rsidR="00A435B4" w:rsidRPr="00A435B4" w:rsidRDefault="00A435B4" w:rsidP="00A435B4">
            <w:pPr>
              <w:numPr>
                <w:ilvl w:val="0"/>
                <w:numId w:val="1"/>
              </w:numPr>
              <w:spacing w:line="256" w:lineRule="auto"/>
              <w:rPr>
                <w:rFonts w:ascii="Calibri" w:eastAsia="Calibri" w:hAnsi="Calibri" w:cs="Calibri"/>
                <w:sz w:val="24"/>
                <w:szCs w:val="24"/>
              </w:rPr>
            </w:pPr>
            <w:r w:rsidRPr="00A435B4">
              <w:rPr>
                <w:rFonts w:ascii="Calibri" w:eastAsia="Calibri" w:hAnsi="Calibri" w:cs="Calibri"/>
                <w:sz w:val="24"/>
                <w:szCs w:val="24"/>
              </w:rPr>
              <w:t>Technical proficiency, including use of accounting software and web-based applications</w:t>
            </w:r>
          </w:p>
          <w:p w:rsidR="00A435B4" w:rsidRPr="00A435B4" w:rsidRDefault="00A435B4" w:rsidP="00A435B4">
            <w:pPr>
              <w:numPr>
                <w:ilvl w:val="0"/>
                <w:numId w:val="1"/>
              </w:numPr>
              <w:spacing w:line="256" w:lineRule="auto"/>
              <w:rPr>
                <w:rFonts w:ascii="Calibri" w:eastAsia="Calibri" w:hAnsi="Calibri" w:cs="Calibri"/>
                <w:sz w:val="24"/>
                <w:szCs w:val="24"/>
              </w:rPr>
            </w:pPr>
            <w:r w:rsidRPr="00A435B4">
              <w:rPr>
                <w:rFonts w:ascii="Calibri" w:eastAsia="Calibri" w:hAnsi="Calibri" w:cs="Calibri"/>
                <w:sz w:val="24"/>
                <w:szCs w:val="24"/>
              </w:rPr>
              <w:t>Excellent attention to detail</w:t>
            </w:r>
          </w:p>
          <w:p w:rsidR="00A435B4" w:rsidRPr="00A435B4" w:rsidRDefault="00A435B4" w:rsidP="00A435B4">
            <w:pPr>
              <w:numPr>
                <w:ilvl w:val="0"/>
                <w:numId w:val="1"/>
              </w:numPr>
              <w:spacing w:line="256" w:lineRule="auto"/>
              <w:rPr>
                <w:rFonts w:ascii="Calibri" w:eastAsia="Calibri" w:hAnsi="Calibri" w:cs="Calibri"/>
                <w:sz w:val="24"/>
                <w:szCs w:val="24"/>
              </w:rPr>
            </w:pPr>
            <w:r w:rsidRPr="00A435B4">
              <w:rPr>
                <w:rFonts w:ascii="Calibri" w:eastAsia="Calibri" w:hAnsi="Calibri" w:cs="Calibri"/>
                <w:sz w:val="24"/>
                <w:szCs w:val="24"/>
              </w:rPr>
              <w:t>Strong organizational skills</w:t>
            </w:r>
          </w:p>
          <w:p w:rsidR="006F6F37" w:rsidRPr="006F6F37" w:rsidRDefault="00A435B4" w:rsidP="006F6F37">
            <w:pPr>
              <w:numPr>
                <w:ilvl w:val="0"/>
                <w:numId w:val="1"/>
              </w:numPr>
              <w:contextualSpacing/>
              <w:rPr>
                <w:rFonts w:ascii="Calibri" w:eastAsia="Calibri" w:hAnsi="Calibri" w:cs="Calibri"/>
                <w:sz w:val="24"/>
                <w:szCs w:val="24"/>
              </w:rPr>
            </w:pPr>
            <w:r w:rsidRPr="00A435B4">
              <w:rPr>
                <w:rFonts w:ascii="Calibri" w:eastAsia="Calibri" w:hAnsi="Calibri" w:cs="Calibri"/>
                <w:sz w:val="24"/>
                <w:szCs w:val="24"/>
              </w:rPr>
              <w:lastRenderedPageBreak/>
              <w:t>Strong analytical skills</w:t>
            </w:r>
          </w:p>
          <w:p w:rsidR="00A435B4" w:rsidRPr="00A435B4" w:rsidRDefault="00A435B4" w:rsidP="00A435B4">
            <w:pPr>
              <w:numPr>
                <w:ilvl w:val="0"/>
                <w:numId w:val="1"/>
              </w:numPr>
              <w:spacing w:line="256" w:lineRule="auto"/>
              <w:rPr>
                <w:rFonts w:ascii="Calibri" w:eastAsia="Calibri" w:hAnsi="Calibri" w:cs="Calibri"/>
                <w:sz w:val="24"/>
                <w:szCs w:val="24"/>
              </w:rPr>
            </w:pPr>
            <w:r w:rsidRPr="00A435B4">
              <w:rPr>
                <w:rFonts w:ascii="Calibri" w:eastAsia="Calibri" w:hAnsi="Calibri" w:cs="Calibri"/>
                <w:sz w:val="24"/>
                <w:szCs w:val="24"/>
              </w:rPr>
              <w:t>Ability to work independently and manage multiple projects and deadlines</w:t>
            </w:r>
          </w:p>
          <w:p w:rsidR="00A435B4" w:rsidRPr="00A435B4" w:rsidRDefault="00A435B4" w:rsidP="00A435B4">
            <w:pPr>
              <w:numPr>
                <w:ilvl w:val="0"/>
                <w:numId w:val="1"/>
              </w:numPr>
              <w:contextualSpacing/>
              <w:rPr>
                <w:rFonts w:ascii="Calibri" w:eastAsia="Calibri" w:hAnsi="Calibri" w:cs="Calibri"/>
                <w:sz w:val="24"/>
                <w:szCs w:val="24"/>
              </w:rPr>
            </w:pPr>
            <w:r w:rsidRPr="00A435B4">
              <w:rPr>
                <w:rFonts w:ascii="Calibri" w:eastAsia="Calibri" w:hAnsi="Calibri" w:cs="Calibri"/>
                <w:sz w:val="24"/>
                <w:szCs w:val="24"/>
              </w:rPr>
              <w:t>Credibility and integrity</w:t>
            </w:r>
          </w:p>
          <w:p w:rsidR="00A435B4" w:rsidRPr="00A435B4" w:rsidRDefault="00A435B4" w:rsidP="00A435B4">
            <w:pPr>
              <w:rPr>
                <w:rFonts w:ascii="Calibri" w:eastAsia="Calibri" w:hAnsi="Calibri" w:cs="Calibri"/>
                <w:sz w:val="24"/>
                <w:szCs w:val="24"/>
              </w:rPr>
            </w:pPr>
          </w:p>
        </w:tc>
      </w:tr>
      <w:tr w:rsidR="00A435B4" w:rsidRPr="00A435B4" w:rsidTr="00F22B1C">
        <w:trPr>
          <w:trHeight w:val="287"/>
        </w:trPr>
        <w:tc>
          <w:tcPr>
            <w:tcW w:w="9290" w:type="dxa"/>
            <w:shd w:val="clear" w:color="auto" w:fill="B8AC8E"/>
          </w:tcPr>
          <w:p w:rsidR="00A435B4" w:rsidRPr="00A435B4" w:rsidRDefault="00A435B4" w:rsidP="00A435B4">
            <w:pPr>
              <w:rPr>
                <w:rFonts w:ascii="Calibri" w:eastAsia="Calibri" w:hAnsi="Calibri" w:cs="Calibri"/>
                <w:b/>
                <w:sz w:val="24"/>
                <w:szCs w:val="24"/>
              </w:rPr>
            </w:pPr>
            <w:r w:rsidRPr="00A435B4">
              <w:rPr>
                <w:rFonts w:ascii="Calibri" w:eastAsia="Calibri" w:hAnsi="Calibri" w:cs="Calibri"/>
                <w:b/>
                <w:sz w:val="24"/>
                <w:szCs w:val="24"/>
              </w:rPr>
              <w:lastRenderedPageBreak/>
              <w:t>Qualifications and requirements</w:t>
            </w:r>
          </w:p>
        </w:tc>
      </w:tr>
      <w:tr w:rsidR="00A435B4" w:rsidRPr="00A435B4" w:rsidTr="00F22B1C">
        <w:trPr>
          <w:trHeight w:val="1672"/>
        </w:trPr>
        <w:tc>
          <w:tcPr>
            <w:tcW w:w="9290" w:type="dxa"/>
          </w:tcPr>
          <w:p w:rsidR="00A435B4" w:rsidRPr="00A435B4" w:rsidRDefault="00A435B4" w:rsidP="00A435B4">
            <w:pPr>
              <w:rPr>
                <w:rFonts w:ascii="Calibri" w:eastAsia="Times New Roman" w:hAnsi="Calibri" w:cs="Calibri"/>
                <w:color w:val="494949"/>
                <w:sz w:val="24"/>
                <w:szCs w:val="24"/>
              </w:rPr>
            </w:pPr>
          </w:p>
          <w:p w:rsidR="00A435B4" w:rsidRPr="00A435B4" w:rsidRDefault="00A435B4" w:rsidP="00A435B4">
            <w:pPr>
              <w:numPr>
                <w:ilvl w:val="0"/>
                <w:numId w:val="4"/>
              </w:numPr>
              <w:spacing w:line="256" w:lineRule="auto"/>
              <w:rPr>
                <w:rFonts w:ascii="Calibri" w:eastAsia="Calibri" w:hAnsi="Calibri" w:cs="Calibri"/>
                <w:sz w:val="24"/>
                <w:szCs w:val="24"/>
              </w:rPr>
            </w:pPr>
            <w:r w:rsidRPr="00A435B4">
              <w:rPr>
                <w:rFonts w:ascii="Calibri" w:eastAsia="Calibri" w:hAnsi="Calibri" w:cs="Calibri"/>
                <w:sz w:val="24"/>
                <w:szCs w:val="24"/>
              </w:rPr>
              <w:t>Associate's or more advanced degree in accounting or finance</w:t>
            </w:r>
          </w:p>
          <w:p w:rsidR="00A435B4" w:rsidRDefault="00A435B4" w:rsidP="00A435B4">
            <w:pPr>
              <w:numPr>
                <w:ilvl w:val="0"/>
                <w:numId w:val="4"/>
              </w:numPr>
              <w:spacing w:line="256" w:lineRule="auto"/>
              <w:rPr>
                <w:rFonts w:ascii="Calibri" w:eastAsia="Calibri" w:hAnsi="Calibri" w:cs="Calibri"/>
                <w:sz w:val="24"/>
                <w:szCs w:val="24"/>
              </w:rPr>
            </w:pPr>
            <w:r w:rsidRPr="00A435B4">
              <w:rPr>
                <w:rFonts w:ascii="Calibri" w:eastAsia="Calibri" w:hAnsi="Calibri" w:cs="Calibri"/>
                <w:sz w:val="24"/>
                <w:szCs w:val="24"/>
              </w:rPr>
              <w:t xml:space="preserve">Two or more years of progressive </w:t>
            </w:r>
            <w:r w:rsidR="003822EA">
              <w:rPr>
                <w:rFonts w:ascii="Calibri" w:eastAsia="Calibri" w:hAnsi="Calibri" w:cs="Calibri"/>
                <w:sz w:val="24"/>
                <w:szCs w:val="24"/>
              </w:rPr>
              <w:t>accounting-related</w:t>
            </w:r>
            <w:r w:rsidRPr="00A435B4">
              <w:rPr>
                <w:rFonts w:ascii="Calibri" w:eastAsia="Calibri" w:hAnsi="Calibri" w:cs="Calibri"/>
                <w:sz w:val="24"/>
                <w:szCs w:val="24"/>
              </w:rPr>
              <w:t xml:space="preserve"> experience</w:t>
            </w:r>
          </w:p>
          <w:p w:rsidR="003822EA" w:rsidRDefault="003822EA" w:rsidP="00A435B4">
            <w:pPr>
              <w:numPr>
                <w:ilvl w:val="0"/>
                <w:numId w:val="4"/>
              </w:numPr>
              <w:spacing w:line="256" w:lineRule="auto"/>
              <w:rPr>
                <w:rFonts w:ascii="Calibri" w:eastAsia="Calibri" w:hAnsi="Calibri" w:cs="Calibri"/>
                <w:sz w:val="24"/>
                <w:szCs w:val="24"/>
              </w:rPr>
            </w:pPr>
            <w:r>
              <w:rPr>
                <w:rFonts w:ascii="Calibri" w:eastAsia="Calibri" w:hAnsi="Calibri" w:cs="Calibri"/>
                <w:sz w:val="24"/>
                <w:szCs w:val="24"/>
              </w:rPr>
              <w:t>Strong computer skills</w:t>
            </w:r>
            <w:r w:rsidR="0010195F">
              <w:rPr>
                <w:rFonts w:ascii="Calibri" w:eastAsia="Calibri" w:hAnsi="Calibri" w:cs="Calibri"/>
                <w:sz w:val="24"/>
                <w:szCs w:val="24"/>
              </w:rPr>
              <w:t xml:space="preserve"> including working knowledge of Office Programs with the ability to learn other company-specific software programs</w:t>
            </w:r>
          </w:p>
          <w:p w:rsidR="00B664BD" w:rsidRDefault="00B664BD" w:rsidP="00A435B4">
            <w:pPr>
              <w:numPr>
                <w:ilvl w:val="0"/>
                <w:numId w:val="4"/>
              </w:numPr>
              <w:spacing w:line="256" w:lineRule="auto"/>
              <w:rPr>
                <w:rFonts w:ascii="Calibri" w:eastAsia="Calibri" w:hAnsi="Calibri" w:cs="Calibri"/>
                <w:sz w:val="24"/>
                <w:szCs w:val="24"/>
              </w:rPr>
            </w:pPr>
            <w:r>
              <w:rPr>
                <w:rFonts w:ascii="Calibri" w:eastAsia="Calibri" w:hAnsi="Calibri" w:cs="Calibri"/>
                <w:sz w:val="24"/>
                <w:szCs w:val="24"/>
              </w:rPr>
              <w:t>Possess a valid Ohio Drivers’ License</w:t>
            </w:r>
          </w:p>
          <w:p w:rsidR="00B664BD" w:rsidRPr="00A435B4" w:rsidRDefault="00B664BD" w:rsidP="00A435B4">
            <w:pPr>
              <w:numPr>
                <w:ilvl w:val="0"/>
                <w:numId w:val="4"/>
              </w:numPr>
              <w:spacing w:line="256" w:lineRule="auto"/>
              <w:rPr>
                <w:rFonts w:ascii="Calibri" w:eastAsia="Calibri" w:hAnsi="Calibri" w:cs="Calibri"/>
                <w:sz w:val="24"/>
                <w:szCs w:val="24"/>
              </w:rPr>
            </w:pPr>
            <w:r>
              <w:rPr>
                <w:rFonts w:ascii="Calibri" w:eastAsia="Calibri" w:hAnsi="Calibri" w:cs="Calibri"/>
                <w:sz w:val="24"/>
                <w:szCs w:val="24"/>
              </w:rPr>
              <w:t xml:space="preserve">Must be able to be bonded and pass a </w:t>
            </w:r>
            <w:r w:rsidR="00F22B1C">
              <w:rPr>
                <w:rFonts w:ascii="Calibri" w:eastAsia="Calibri" w:hAnsi="Calibri" w:cs="Calibri"/>
                <w:sz w:val="24"/>
                <w:szCs w:val="24"/>
              </w:rPr>
              <w:t>background check.</w:t>
            </w:r>
          </w:p>
          <w:p w:rsidR="00A435B4" w:rsidRPr="00A435B4" w:rsidRDefault="00A435B4" w:rsidP="00A435B4">
            <w:pPr>
              <w:jc w:val="both"/>
              <w:rPr>
                <w:rFonts w:ascii="Calibri" w:eastAsia="Calibri" w:hAnsi="Calibri" w:cs="Calibri"/>
                <w:color w:val="FF0000"/>
                <w:sz w:val="24"/>
                <w:szCs w:val="24"/>
              </w:rPr>
            </w:pPr>
          </w:p>
        </w:tc>
      </w:tr>
      <w:tr w:rsidR="00A435B4" w:rsidRPr="00A435B4" w:rsidTr="00F22B1C">
        <w:trPr>
          <w:trHeight w:val="287"/>
        </w:trPr>
        <w:tc>
          <w:tcPr>
            <w:tcW w:w="9290" w:type="dxa"/>
            <w:shd w:val="clear" w:color="auto" w:fill="B8AC8E"/>
          </w:tcPr>
          <w:p w:rsidR="00A435B4" w:rsidRPr="00A435B4" w:rsidRDefault="00A435B4" w:rsidP="00A435B4">
            <w:pPr>
              <w:rPr>
                <w:rFonts w:ascii="Calibri" w:eastAsia="Calibri" w:hAnsi="Calibri" w:cs="Calibri"/>
                <w:b/>
                <w:sz w:val="24"/>
                <w:szCs w:val="24"/>
              </w:rPr>
            </w:pPr>
            <w:r w:rsidRPr="00A435B4">
              <w:rPr>
                <w:rFonts w:ascii="Calibri" w:eastAsia="Calibri" w:hAnsi="Calibri" w:cs="Calibri"/>
                <w:b/>
                <w:sz w:val="24"/>
                <w:szCs w:val="24"/>
              </w:rPr>
              <w:t>Work environment</w:t>
            </w:r>
          </w:p>
        </w:tc>
      </w:tr>
      <w:tr w:rsidR="00A435B4" w:rsidRPr="00A435B4" w:rsidTr="00F22B1C">
        <w:trPr>
          <w:trHeight w:val="1182"/>
        </w:trPr>
        <w:tc>
          <w:tcPr>
            <w:tcW w:w="9290" w:type="dxa"/>
          </w:tcPr>
          <w:p w:rsidR="00A435B4" w:rsidRPr="00A435B4" w:rsidRDefault="00A435B4" w:rsidP="00A435B4">
            <w:pPr>
              <w:rPr>
                <w:rFonts w:ascii="Calibri" w:eastAsia="Calibri" w:hAnsi="Calibri" w:cs="Calibri"/>
                <w:sz w:val="24"/>
                <w:szCs w:val="24"/>
              </w:rPr>
            </w:pPr>
            <w:r w:rsidRPr="00A435B4">
              <w:rPr>
                <w:rFonts w:ascii="Calibri" w:eastAsia="Times New Roman" w:hAnsi="Calibri" w:cs="Calibri"/>
                <w:sz w:val="24"/>
                <w:szCs w:val="24"/>
              </w:rPr>
              <w:t xml:space="preserve">This position </w:t>
            </w:r>
            <w:r w:rsidRPr="00A435B4">
              <w:rPr>
                <w:rFonts w:ascii="Calibri" w:eastAsia="Calibri" w:hAnsi="Calibri" w:cs="Calibri"/>
                <w:sz w:val="24"/>
                <w:szCs w:val="24"/>
              </w:rPr>
              <w:t>operates in a professional office environment with moderate noise. Sitting for long periods of time is typical in this position but brief periods of walking or standing may occur.</w:t>
            </w:r>
          </w:p>
          <w:p w:rsidR="00A435B4" w:rsidRPr="00A435B4" w:rsidRDefault="00A435B4" w:rsidP="00A435B4">
            <w:pPr>
              <w:rPr>
                <w:rFonts w:ascii="Calibri" w:eastAsia="Calibri" w:hAnsi="Calibri" w:cs="Calibri"/>
                <w:sz w:val="24"/>
                <w:szCs w:val="24"/>
              </w:rPr>
            </w:pPr>
          </w:p>
        </w:tc>
      </w:tr>
      <w:tr w:rsidR="00A435B4" w:rsidRPr="00A435B4" w:rsidTr="00F22B1C">
        <w:trPr>
          <w:trHeight w:val="287"/>
        </w:trPr>
        <w:tc>
          <w:tcPr>
            <w:tcW w:w="9290" w:type="dxa"/>
            <w:shd w:val="clear" w:color="auto" w:fill="B8AC8E"/>
          </w:tcPr>
          <w:p w:rsidR="00A435B4" w:rsidRPr="00A435B4" w:rsidRDefault="00A435B4" w:rsidP="00A435B4">
            <w:pPr>
              <w:rPr>
                <w:rFonts w:ascii="Calibri" w:eastAsia="Calibri" w:hAnsi="Calibri" w:cs="Calibri"/>
                <w:b/>
                <w:sz w:val="24"/>
                <w:szCs w:val="24"/>
              </w:rPr>
            </w:pPr>
            <w:r w:rsidRPr="00A435B4">
              <w:rPr>
                <w:rFonts w:ascii="Calibri" w:eastAsia="Calibri" w:hAnsi="Calibri" w:cs="Calibri"/>
                <w:b/>
                <w:sz w:val="24"/>
                <w:szCs w:val="24"/>
              </w:rPr>
              <w:t>Physical demands</w:t>
            </w:r>
          </w:p>
        </w:tc>
      </w:tr>
      <w:tr w:rsidR="00A435B4" w:rsidRPr="00A435B4" w:rsidTr="00F22B1C">
        <w:trPr>
          <w:trHeight w:val="1182"/>
        </w:trPr>
        <w:tc>
          <w:tcPr>
            <w:tcW w:w="9290" w:type="dxa"/>
          </w:tcPr>
          <w:p w:rsidR="00A435B4" w:rsidRPr="00A435B4" w:rsidRDefault="00A435B4" w:rsidP="00A435B4">
            <w:pPr>
              <w:rPr>
                <w:rFonts w:ascii="Calibri" w:eastAsia="Calibri" w:hAnsi="Calibri" w:cs="Calibri"/>
                <w:sz w:val="24"/>
                <w:szCs w:val="24"/>
              </w:rPr>
            </w:pPr>
            <w:r w:rsidRPr="00A435B4">
              <w:rPr>
                <w:rFonts w:ascii="Calibri" w:eastAsia="Calibri" w:hAnsi="Calibri" w:cs="Calibri"/>
                <w:sz w:val="24"/>
                <w:szCs w:val="24"/>
              </w:rPr>
              <w:t>This position requires speaking and hearing. Frequent typing and writing is customary. Bending and twisting could occur regularly. The employee must be able to lift up to 10 pounds at certain times.</w:t>
            </w:r>
          </w:p>
          <w:p w:rsidR="00A435B4" w:rsidRPr="00A435B4" w:rsidRDefault="00A435B4" w:rsidP="00A435B4">
            <w:pPr>
              <w:rPr>
                <w:rFonts w:ascii="Calibri" w:eastAsia="Calibri" w:hAnsi="Calibri" w:cs="Calibri"/>
                <w:sz w:val="24"/>
                <w:szCs w:val="24"/>
              </w:rPr>
            </w:pPr>
          </w:p>
        </w:tc>
      </w:tr>
      <w:tr w:rsidR="00A435B4" w:rsidRPr="00A435B4" w:rsidTr="00F22B1C">
        <w:trPr>
          <w:trHeight w:val="287"/>
        </w:trPr>
        <w:tc>
          <w:tcPr>
            <w:tcW w:w="9290" w:type="dxa"/>
            <w:shd w:val="clear" w:color="auto" w:fill="B8AC8E"/>
          </w:tcPr>
          <w:p w:rsidR="00A435B4" w:rsidRPr="00A435B4" w:rsidRDefault="00A435B4" w:rsidP="00A435B4">
            <w:pPr>
              <w:rPr>
                <w:rFonts w:ascii="Calibri" w:eastAsia="Calibri" w:hAnsi="Calibri" w:cs="Calibri"/>
                <w:b/>
                <w:sz w:val="24"/>
                <w:szCs w:val="24"/>
              </w:rPr>
            </w:pPr>
            <w:r w:rsidRPr="00A435B4">
              <w:rPr>
                <w:rFonts w:ascii="Calibri" w:eastAsia="Calibri" w:hAnsi="Calibri" w:cs="Calibri"/>
                <w:b/>
                <w:sz w:val="24"/>
                <w:szCs w:val="24"/>
              </w:rPr>
              <w:t>Travel requirements</w:t>
            </w:r>
          </w:p>
        </w:tc>
      </w:tr>
      <w:tr w:rsidR="00A435B4" w:rsidRPr="00A435B4" w:rsidTr="00F22B1C">
        <w:trPr>
          <w:trHeight w:val="591"/>
        </w:trPr>
        <w:tc>
          <w:tcPr>
            <w:tcW w:w="9290" w:type="dxa"/>
          </w:tcPr>
          <w:p w:rsidR="00A435B4" w:rsidRPr="00A435B4" w:rsidRDefault="006F6F37" w:rsidP="00A435B4">
            <w:pPr>
              <w:rPr>
                <w:rFonts w:ascii="Calibri" w:eastAsia="Calibri" w:hAnsi="Calibri" w:cs="Calibri"/>
                <w:sz w:val="24"/>
                <w:szCs w:val="24"/>
              </w:rPr>
            </w:pPr>
            <w:r>
              <w:rPr>
                <w:rFonts w:ascii="Calibri" w:eastAsia="Calibri" w:hAnsi="Calibri" w:cs="Calibri"/>
                <w:sz w:val="24"/>
                <w:szCs w:val="24"/>
              </w:rPr>
              <w:t>Travel</w:t>
            </w:r>
            <w:r w:rsidR="00C1477C">
              <w:rPr>
                <w:rFonts w:ascii="Calibri" w:eastAsia="Calibri" w:hAnsi="Calibri" w:cs="Calibri"/>
                <w:sz w:val="24"/>
                <w:szCs w:val="24"/>
              </w:rPr>
              <w:t xml:space="preserve"> within Clinton County</w:t>
            </w:r>
            <w:r w:rsidR="00A435B4" w:rsidRPr="00A435B4">
              <w:rPr>
                <w:rFonts w:ascii="Calibri" w:eastAsia="Calibri" w:hAnsi="Calibri" w:cs="Calibri"/>
                <w:sz w:val="24"/>
                <w:szCs w:val="24"/>
              </w:rPr>
              <w:t xml:space="preserve"> is expected for this positio</w:t>
            </w:r>
            <w:r>
              <w:rPr>
                <w:rFonts w:ascii="Calibri" w:eastAsia="Calibri" w:hAnsi="Calibri" w:cs="Calibri"/>
                <w:sz w:val="24"/>
                <w:szCs w:val="24"/>
              </w:rPr>
              <w:t>n</w:t>
            </w:r>
            <w:r w:rsidR="00C1477C">
              <w:rPr>
                <w:rFonts w:ascii="Calibri" w:eastAsia="Calibri" w:hAnsi="Calibri" w:cs="Calibri"/>
                <w:sz w:val="24"/>
                <w:szCs w:val="24"/>
              </w:rPr>
              <w:t>—mileage is reimbursed</w:t>
            </w:r>
          </w:p>
          <w:p w:rsidR="00A435B4" w:rsidRPr="00A435B4" w:rsidRDefault="00A435B4" w:rsidP="00A435B4">
            <w:pPr>
              <w:rPr>
                <w:rFonts w:ascii="Calibri" w:eastAsia="Calibri" w:hAnsi="Calibri" w:cs="Calibri"/>
                <w:sz w:val="24"/>
                <w:szCs w:val="24"/>
              </w:rPr>
            </w:pPr>
          </w:p>
        </w:tc>
      </w:tr>
      <w:tr w:rsidR="00A435B4" w:rsidRPr="00A435B4" w:rsidTr="00F22B1C">
        <w:trPr>
          <w:trHeight w:val="287"/>
        </w:trPr>
        <w:tc>
          <w:tcPr>
            <w:tcW w:w="9290" w:type="dxa"/>
            <w:shd w:val="clear" w:color="auto" w:fill="B8AC8E"/>
          </w:tcPr>
          <w:p w:rsidR="00A435B4" w:rsidRPr="00A435B4" w:rsidRDefault="00A435B4" w:rsidP="00A435B4">
            <w:pPr>
              <w:rPr>
                <w:rFonts w:ascii="Calibri" w:eastAsia="Calibri" w:hAnsi="Calibri" w:cs="Calibri"/>
                <w:b/>
                <w:sz w:val="24"/>
                <w:szCs w:val="24"/>
              </w:rPr>
            </w:pPr>
            <w:r w:rsidRPr="00A435B4">
              <w:rPr>
                <w:rFonts w:ascii="Calibri" w:eastAsia="Calibri" w:hAnsi="Calibri" w:cs="Calibri"/>
                <w:b/>
                <w:sz w:val="24"/>
                <w:szCs w:val="24"/>
              </w:rPr>
              <w:t>Affirmative action plan or equal employment opportunity</w:t>
            </w:r>
          </w:p>
        </w:tc>
      </w:tr>
      <w:tr w:rsidR="00A435B4" w:rsidRPr="00A435B4" w:rsidTr="00F22B1C">
        <w:trPr>
          <w:trHeight w:val="1773"/>
        </w:trPr>
        <w:tc>
          <w:tcPr>
            <w:tcW w:w="9290" w:type="dxa"/>
          </w:tcPr>
          <w:p w:rsidR="00A435B4" w:rsidRPr="00A435B4" w:rsidRDefault="0010195F" w:rsidP="00A435B4">
            <w:pPr>
              <w:rPr>
                <w:rFonts w:ascii="Calibri" w:eastAsia="Calibri" w:hAnsi="Calibri" w:cs="Calibri"/>
                <w:sz w:val="24"/>
                <w:szCs w:val="24"/>
              </w:rPr>
            </w:pPr>
            <w:r>
              <w:rPr>
                <w:rFonts w:ascii="Calibri" w:eastAsia="Calibri" w:hAnsi="Calibri" w:cs="Calibri"/>
                <w:sz w:val="24"/>
                <w:szCs w:val="24"/>
              </w:rPr>
              <w:t xml:space="preserve">EOE - </w:t>
            </w:r>
            <w:r w:rsidR="00A435B4" w:rsidRPr="00A435B4">
              <w:rPr>
                <w:rFonts w:ascii="Calibri" w:eastAsia="Calibri" w:hAnsi="Calibri" w:cs="Calibri"/>
                <w:sz w:val="24"/>
                <w:szCs w:val="24"/>
              </w:rPr>
              <w:t>This organization is fully committed to equal employment opportunity, maximum utilization of all employees, and employment and advancement regardless of race, color, creed, religion, sex, age, sexual orientation, national origin, disability, veteran status or any other characteristic protected by state, federal or local law. Discrimination of any type will not be tolerated.</w:t>
            </w:r>
          </w:p>
          <w:p w:rsidR="00A435B4" w:rsidRPr="00A435B4" w:rsidRDefault="00A435B4" w:rsidP="00A435B4">
            <w:pPr>
              <w:rPr>
                <w:rFonts w:ascii="Calibri" w:eastAsia="Calibri" w:hAnsi="Calibri" w:cs="Calibri"/>
                <w:sz w:val="24"/>
                <w:szCs w:val="24"/>
              </w:rPr>
            </w:pPr>
          </w:p>
        </w:tc>
      </w:tr>
      <w:tr w:rsidR="00A435B4" w:rsidRPr="00A435B4" w:rsidTr="00F22B1C">
        <w:trPr>
          <w:trHeight w:val="287"/>
        </w:trPr>
        <w:tc>
          <w:tcPr>
            <w:tcW w:w="9290" w:type="dxa"/>
            <w:shd w:val="clear" w:color="auto" w:fill="B8AC8E"/>
          </w:tcPr>
          <w:p w:rsidR="00A435B4" w:rsidRPr="00A435B4" w:rsidRDefault="00A435B4" w:rsidP="00A435B4">
            <w:pPr>
              <w:rPr>
                <w:rFonts w:ascii="Calibri" w:eastAsia="Calibri" w:hAnsi="Calibri" w:cs="Calibri"/>
                <w:b/>
                <w:sz w:val="24"/>
                <w:szCs w:val="24"/>
              </w:rPr>
            </w:pPr>
            <w:r w:rsidRPr="00A435B4">
              <w:rPr>
                <w:rFonts w:ascii="Calibri" w:eastAsia="Calibri" w:hAnsi="Calibri" w:cs="Calibri"/>
                <w:b/>
                <w:sz w:val="24"/>
                <w:szCs w:val="24"/>
              </w:rPr>
              <w:t>Other duties and functions</w:t>
            </w:r>
          </w:p>
        </w:tc>
      </w:tr>
      <w:tr w:rsidR="00A435B4" w:rsidRPr="00A435B4" w:rsidTr="00F22B1C">
        <w:trPr>
          <w:trHeight w:val="1166"/>
        </w:trPr>
        <w:tc>
          <w:tcPr>
            <w:tcW w:w="9290" w:type="dxa"/>
          </w:tcPr>
          <w:p w:rsidR="00A435B4" w:rsidRPr="00A435B4" w:rsidRDefault="00A435B4" w:rsidP="00A435B4">
            <w:pPr>
              <w:shd w:val="clear" w:color="auto" w:fill="FFFFFF"/>
              <w:spacing w:line="220" w:lineRule="atLeast"/>
              <w:rPr>
                <w:rFonts w:ascii="Calibri" w:eastAsia="Times New Roman" w:hAnsi="Calibri" w:cs="Calibri"/>
                <w:sz w:val="24"/>
                <w:szCs w:val="24"/>
              </w:rPr>
            </w:pPr>
            <w:r w:rsidRPr="00A435B4">
              <w:rPr>
                <w:rFonts w:ascii="Calibri" w:eastAsia="Times New Roman" w:hAnsi="Calibri" w:cs="Calibri"/>
                <w:sz w:val="24"/>
                <w:szCs w:val="24"/>
              </w:rPr>
              <w:t>This job description is not designed to cover or contain a comprehensive listing of activities, duties or responsibilities required of the position. Duties, responsibilities and activities may change at any time with or without notice.</w:t>
            </w:r>
          </w:p>
          <w:p w:rsidR="00A435B4" w:rsidRPr="00A435B4" w:rsidRDefault="00A435B4" w:rsidP="00A435B4">
            <w:pPr>
              <w:shd w:val="clear" w:color="auto" w:fill="FFFFFF"/>
              <w:spacing w:line="220" w:lineRule="atLeast"/>
              <w:rPr>
                <w:rFonts w:ascii="Calibri" w:eastAsia="Times New Roman" w:hAnsi="Calibri" w:cs="Calibri"/>
                <w:color w:val="FF0000"/>
                <w:sz w:val="24"/>
                <w:szCs w:val="24"/>
              </w:rPr>
            </w:pPr>
          </w:p>
        </w:tc>
      </w:tr>
    </w:tbl>
    <w:p w:rsidR="00B664BD" w:rsidRDefault="00B664BD"/>
    <w:p w:rsidR="00C64D43" w:rsidRDefault="0010195F">
      <w:r>
        <w:lastRenderedPageBreak/>
        <w:t xml:space="preserve">The pay range for this position is between $15/hour and $18/hour, depending on </w:t>
      </w:r>
      <w:r w:rsidR="00B664BD">
        <w:t xml:space="preserve">a candidate’s </w:t>
      </w:r>
      <w:r>
        <w:t>qualifications, experience, and overall capabilities to complete all job duties.</w:t>
      </w:r>
    </w:p>
    <w:p w:rsidR="00C64D43" w:rsidRDefault="00F22B1C">
      <w:r>
        <w:t>How to Apply</w:t>
      </w:r>
      <w:r w:rsidR="00C64D43">
        <w:t>:</w:t>
      </w:r>
    </w:p>
    <w:p w:rsidR="009E06BC" w:rsidRDefault="00C64D43">
      <w:r>
        <w:t>Send a resume</w:t>
      </w:r>
      <w:r w:rsidR="00F22B1C">
        <w:t xml:space="preserve"> with cover letter and two business references </w:t>
      </w:r>
      <w:r w:rsidR="002014E2">
        <w:t>by August 20, 2021</w:t>
      </w:r>
      <w:r w:rsidR="00F22B1C">
        <w:t xml:space="preserve"> to:</w:t>
      </w:r>
    </w:p>
    <w:p w:rsidR="00C64D43" w:rsidRDefault="009E06BC">
      <w:r>
        <w:t xml:space="preserve">CLINTON COUNTY FOUNDATION BOARD </w:t>
      </w:r>
      <w:r>
        <w:br/>
      </w:r>
      <w:r w:rsidR="00C64D43">
        <w:t>PO Box 831</w:t>
      </w:r>
      <w:r w:rsidR="00C1477C">
        <w:t xml:space="preserve"> </w:t>
      </w:r>
      <w:r>
        <w:br/>
      </w:r>
      <w:r w:rsidR="00C1477C">
        <w:t>Wilmington, OH 45177</w:t>
      </w:r>
    </w:p>
    <w:p w:rsidR="00F22B1C" w:rsidRDefault="00F22B1C">
      <w:r>
        <w:t xml:space="preserve">You may also email your information in confidence </w:t>
      </w:r>
      <w:r w:rsidR="00C66CC5">
        <w:t xml:space="preserve">to the attention of Foundation Board, </w:t>
      </w:r>
      <w:r>
        <w:t>to:</w:t>
      </w:r>
    </w:p>
    <w:p w:rsidR="00F22B1C" w:rsidRDefault="00D367B1">
      <w:hyperlink r:id="rId7" w:history="1">
        <w:r w:rsidR="00F22B1C" w:rsidRPr="002901D7">
          <w:rPr>
            <w:rStyle w:val="Hyperlink"/>
          </w:rPr>
          <w:t>clintoncountyohiofoundation@gmail.com</w:t>
        </w:r>
      </w:hyperlink>
      <w:r w:rsidR="00F22B1C">
        <w:t xml:space="preserve"> </w:t>
      </w:r>
    </w:p>
    <w:p w:rsidR="00C64D43" w:rsidRDefault="00C64D43"/>
    <w:p w:rsidR="00C64D43" w:rsidRDefault="00C64D43"/>
    <w:p w:rsidR="00C64D43" w:rsidRDefault="00C64D43"/>
    <w:sectPr w:rsidR="00C64D4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67B1" w:rsidRDefault="00D367B1" w:rsidP="009E06BC">
      <w:pPr>
        <w:spacing w:after="0" w:line="240" w:lineRule="auto"/>
      </w:pPr>
      <w:r>
        <w:separator/>
      </w:r>
    </w:p>
  </w:endnote>
  <w:endnote w:type="continuationSeparator" w:id="0">
    <w:p w:rsidR="00D367B1" w:rsidRDefault="00D367B1" w:rsidP="009E0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06BC" w:rsidRDefault="009E06BC">
    <w:pPr>
      <w:pStyle w:val="Footer"/>
    </w:pPr>
    <w:r>
      <w:t>PO BOX 831  |  WILMINGTON, OH 45177  |  937.566.1634  |  www.clintoncounntyohiofoundation.org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67B1" w:rsidRDefault="00D367B1" w:rsidP="009E06BC">
      <w:pPr>
        <w:spacing w:after="0" w:line="240" w:lineRule="auto"/>
      </w:pPr>
      <w:r>
        <w:separator/>
      </w:r>
    </w:p>
  </w:footnote>
  <w:footnote w:type="continuationSeparator" w:id="0">
    <w:p w:rsidR="00D367B1" w:rsidRDefault="00D367B1" w:rsidP="009E06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06BC" w:rsidRDefault="009E06BC">
    <w:pPr>
      <w:pStyle w:val="Header"/>
    </w:pPr>
    <w:r>
      <w:rPr>
        <w:noProof/>
      </w:rPr>
      <w:drawing>
        <wp:inline distT="0" distB="0" distL="0" distR="0" wp14:anchorId="14456748" wp14:editId="4597F0B9">
          <wp:extent cx="5829300" cy="1104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 Dark Blue.jpg"/>
                  <pic:cNvPicPr/>
                </pic:nvPicPr>
                <pic:blipFill>
                  <a:blip r:embed="rId1">
                    <a:extLst>
                      <a:ext uri="{28A0092B-C50C-407E-A947-70E740481C1C}">
                        <a14:useLocalDpi xmlns:a14="http://schemas.microsoft.com/office/drawing/2010/main" val="0"/>
                      </a:ext>
                    </a:extLst>
                  </a:blip>
                  <a:stretch>
                    <a:fillRect/>
                  </a:stretch>
                </pic:blipFill>
                <pic:spPr>
                  <a:xfrm>
                    <a:off x="0" y="0"/>
                    <a:ext cx="5829300" cy="1104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161619"/>
    <w:multiLevelType w:val="hybridMultilevel"/>
    <w:tmpl w:val="C2A6DA4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F284B2E"/>
    <w:multiLevelType w:val="hybridMultilevel"/>
    <w:tmpl w:val="F422637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3967846"/>
    <w:multiLevelType w:val="hybridMultilevel"/>
    <w:tmpl w:val="D642570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C473F3D"/>
    <w:multiLevelType w:val="hybridMultilevel"/>
    <w:tmpl w:val="853A9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5B4"/>
    <w:rsid w:val="00083941"/>
    <w:rsid w:val="000F47F4"/>
    <w:rsid w:val="0010195F"/>
    <w:rsid w:val="002014E2"/>
    <w:rsid w:val="003822EA"/>
    <w:rsid w:val="0047165D"/>
    <w:rsid w:val="00590F39"/>
    <w:rsid w:val="006F6F37"/>
    <w:rsid w:val="009E06BC"/>
    <w:rsid w:val="00A435B4"/>
    <w:rsid w:val="00B10A91"/>
    <w:rsid w:val="00B664BD"/>
    <w:rsid w:val="00B66802"/>
    <w:rsid w:val="00C1477C"/>
    <w:rsid w:val="00C64D43"/>
    <w:rsid w:val="00C66CC5"/>
    <w:rsid w:val="00D367B1"/>
    <w:rsid w:val="00D96908"/>
    <w:rsid w:val="00E70B05"/>
    <w:rsid w:val="00F22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065A5-0DB2-4A30-B8BC-0662D8A51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435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E06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6BC"/>
  </w:style>
  <w:style w:type="paragraph" w:styleId="Footer">
    <w:name w:val="footer"/>
    <w:basedOn w:val="Normal"/>
    <w:link w:val="FooterChar"/>
    <w:uiPriority w:val="99"/>
    <w:unhideWhenUsed/>
    <w:rsid w:val="009E06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6BC"/>
  </w:style>
  <w:style w:type="paragraph" w:styleId="BalloonText">
    <w:name w:val="Balloon Text"/>
    <w:basedOn w:val="Normal"/>
    <w:link w:val="BalloonTextChar"/>
    <w:uiPriority w:val="99"/>
    <w:semiHidden/>
    <w:unhideWhenUsed/>
    <w:rsid w:val="003822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22EA"/>
    <w:rPr>
      <w:rFonts w:ascii="Segoe UI" w:hAnsi="Segoe UI" w:cs="Segoe UI"/>
      <w:sz w:val="18"/>
      <w:szCs w:val="18"/>
    </w:rPr>
  </w:style>
  <w:style w:type="character" w:styleId="Hyperlink">
    <w:name w:val="Hyperlink"/>
    <w:basedOn w:val="DefaultParagraphFont"/>
    <w:uiPriority w:val="99"/>
    <w:unhideWhenUsed/>
    <w:rsid w:val="00F22B1C"/>
    <w:rPr>
      <w:color w:val="0563C1" w:themeColor="hyperlink"/>
      <w:u w:val="single"/>
    </w:rPr>
  </w:style>
  <w:style w:type="character" w:styleId="UnresolvedMention">
    <w:name w:val="Unresolved Mention"/>
    <w:basedOn w:val="DefaultParagraphFont"/>
    <w:uiPriority w:val="99"/>
    <w:semiHidden/>
    <w:unhideWhenUsed/>
    <w:rsid w:val="00F22B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lintoncountyohiofoundatio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640</Words>
  <Characters>3650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dc:creator>
  <cp:keywords/>
  <dc:description/>
  <cp:lastModifiedBy>Jan Blohm</cp:lastModifiedBy>
  <cp:revision>2</cp:revision>
  <dcterms:created xsi:type="dcterms:W3CDTF">2021-08-06T12:47:00Z</dcterms:created>
  <dcterms:modified xsi:type="dcterms:W3CDTF">2021-08-06T12:47:00Z</dcterms:modified>
</cp:coreProperties>
</file>